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34710" cy="8335645"/>
            <wp:effectExtent l="0" t="0" r="8890" b="8255"/>
            <wp:docPr id="1" name="Изображение 1" descr="¦¬¦-¦¬¦-¦¦¦¦¦-¦¬¦¦ 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¦¬¦-¦¬¦-¦¦¦¦¦-¦¬¦¦ 2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83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center"/>
        <w:rPr>
          <w:rFonts w:ascii="Times New Roman" w:hAnsi="Times New Roman" w:eastAsia="Times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Gabriola" w:cs="Times New Roman"/>
          <w:b/>
          <w:sz w:val="28"/>
          <w:szCs w:val="28"/>
        </w:rPr>
        <w:t>ОБЩИЕ ПОЛОЖЕНИЯ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eastAsia="Gabriola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1.1. </w:t>
      </w:r>
      <w:r>
        <w:rPr>
          <w:rFonts w:ascii="Times New Roman" w:hAnsi="Times New Roman" w:eastAsia="Gabriola" w:cs="Times New Roman"/>
          <w:sz w:val="28"/>
          <w:szCs w:val="28"/>
        </w:rPr>
        <w:t>Настоящее положение определяет правила применения электронного обучения и</w:t>
      </w: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дистанционных образовательных технологий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при реализации программ подготовки специалистов среднего звена и программ подготовки квалифицированных рабочих </w:t>
      </w:r>
      <w:r>
        <w:rPr>
          <w:rFonts w:ascii="Times New Roman" w:hAnsi="Times New Roman" w:eastAsia="Times" w:cs="Times New Roman"/>
          <w:sz w:val="28"/>
          <w:szCs w:val="28"/>
        </w:rPr>
        <w:t>(</w:t>
      </w:r>
      <w:r>
        <w:rPr>
          <w:rFonts w:ascii="Times New Roman" w:hAnsi="Times New Roman" w:eastAsia="Gabriola" w:cs="Times New Roman"/>
          <w:sz w:val="28"/>
          <w:szCs w:val="28"/>
        </w:rPr>
        <w:t>служащих</w:t>
      </w:r>
      <w:r>
        <w:rPr>
          <w:rFonts w:ascii="Times New Roman" w:hAnsi="Times New Roman" w:eastAsia="Times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 xml:space="preserve">в ГАПОУ </w:t>
      </w:r>
      <w:r>
        <w:rPr>
          <w:rFonts w:ascii="Times New Roman" w:hAnsi="Times New Roman" w:eastAsia="Times" w:cs="Times New Roman"/>
          <w:sz w:val="28"/>
          <w:szCs w:val="28"/>
        </w:rPr>
        <w:t>«</w:t>
      </w:r>
      <w:r>
        <w:rPr>
          <w:rFonts w:ascii="Times New Roman" w:hAnsi="Times New Roman" w:eastAsia="Gabriola" w:cs="Times New Roman"/>
          <w:sz w:val="28"/>
          <w:szCs w:val="28"/>
        </w:rPr>
        <w:t>Бавлинский аграрный колледж»</w:t>
      </w:r>
      <w:r>
        <w:rPr>
          <w:rFonts w:ascii="Times New Roman" w:hAnsi="Times New Roman" w:eastAsia="Times" w:cs="Times New Roman"/>
          <w:sz w:val="28"/>
          <w:szCs w:val="28"/>
        </w:rPr>
        <w:t xml:space="preserve"> (</w:t>
      </w:r>
      <w:r>
        <w:rPr>
          <w:rFonts w:ascii="Times New Roman" w:hAnsi="Times New Roman" w:eastAsia="Gabriola" w:cs="Times New Roman"/>
          <w:sz w:val="28"/>
          <w:szCs w:val="28"/>
        </w:rPr>
        <w:t xml:space="preserve">далее </w:t>
      </w:r>
      <w:r>
        <w:rPr>
          <w:rFonts w:ascii="Times New Roman" w:hAnsi="Times New Roman" w:eastAsia="Times" w:cs="Times New Roman"/>
          <w:sz w:val="28"/>
          <w:szCs w:val="28"/>
        </w:rPr>
        <w:t>-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колледж</w:t>
      </w:r>
      <w:r>
        <w:rPr>
          <w:rFonts w:ascii="Times New Roman" w:hAnsi="Times New Roman" w:eastAsia="Times" w:cs="Times New Roman"/>
          <w:sz w:val="28"/>
          <w:szCs w:val="28"/>
        </w:rPr>
        <w:t>).</w:t>
      </w:r>
    </w:p>
    <w:p>
      <w:pPr>
        <w:rPr>
          <w:rFonts w:ascii="Times New Roman" w:hAnsi="Times New Roman" w:eastAsia="Gabriola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 xml:space="preserve"> </w:t>
      </w:r>
    </w:p>
    <w:p>
      <w:pPr>
        <w:rPr>
          <w:rFonts w:ascii="Times New Roman" w:hAnsi="Times New Roman" w:eastAsia="Gabriola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1.2.  </w:t>
      </w:r>
      <w:r>
        <w:rPr>
          <w:rFonts w:ascii="Times New Roman" w:hAnsi="Times New Roman" w:eastAsia="Gabriola" w:cs="Times New Roman"/>
          <w:sz w:val="28"/>
          <w:szCs w:val="28"/>
        </w:rPr>
        <w:t>Положение разработано на основании</w:t>
      </w:r>
    </w:p>
    <w:p>
      <w:pPr>
        <w:rPr>
          <w:rFonts w:ascii="Times New Roman" w:hAnsi="Times New Roman" w:eastAsia="Gabriola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 xml:space="preserve"> </w:t>
      </w:r>
    </w:p>
    <w:p>
      <w:pPr>
        <w:numPr>
          <w:ilvl w:val="1"/>
          <w:numId w:val="2"/>
        </w:num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ст</w:t>
      </w:r>
      <w:r>
        <w:rPr>
          <w:rFonts w:ascii="Times New Roman" w:hAnsi="Times New Roman" w:eastAsia="Times" w:cs="Times New Roman"/>
          <w:sz w:val="28"/>
          <w:szCs w:val="28"/>
        </w:rPr>
        <w:t>. 16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eastAsia="Times" w:cs="Times New Roman"/>
          <w:sz w:val="28"/>
          <w:szCs w:val="28"/>
        </w:rPr>
        <w:t>29.12.2012</w:t>
      </w:r>
      <w:r>
        <w:rPr>
          <w:rFonts w:ascii="Times New Roman" w:hAnsi="Times New Roman" w:eastAsia="Gabriola" w:cs="Times New Roman"/>
          <w:sz w:val="28"/>
          <w:szCs w:val="28"/>
        </w:rPr>
        <w:t>г</w:t>
      </w:r>
      <w:r>
        <w:rPr>
          <w:rFonts w:ascii="Times New Roman" w:hAnsi="Times New Roman" w:eastAsia="Times" w:cs="Times New Roman"/>
          <w:sz w:val="28"/>
          <w:szCs w:val="28"/>
        </w:rPr>
        <w:t>.</w:t>
      </w:r>
      <w:r>
        <w:rPr>
          <w:rFonts w:ascii="Times New Roman" w:hAnsi="Times New Roman" w:eastAsia="Gabriola" w:cs="Times New Roman"/>
          <w:sz w:val="28"/>
          <w:szCs w:val="28"/>
        </w:rPr>
        <w:t xml:space="preserve"> № </w:t>
      </w:r>
      <w:r>
        <w:rPr>
          <w:rFonts w:ascii="Times New Roman" w:hAnsi="Times New Roman" w:eastAsia="Times" w:cs="Times New Roman"/>
          <w:sz w:val="28"/>
          <w:szCs w:val="28"/>
        </w:rPr>
        <w:t>273-</w:t>
      </w:r>
      <w:r>
        <w:rPr>
          <w:rFonts w:ascii="Times New Roman" w:hAnsi="Times New Roman" w:eastAsia="Gabriola" w:cs="Times New Roman"/>
          <w:sz w:val="28"/>
          <w:szCs w:val="28"/>
        </w:rPr>
        <w:t xml:space="preserve">ФЗ </w:t>
      </w:r>
      <w:r>
        <w:rPr>
          <w:rFonts w:ascii="Times New Roman" w:hAnsi="Times New Roman" w:eastAsia="Times" w:cs="Times New Roman"/>
          <w:sz w:val="28"/>
          <w:szCs w:val="28"/>
        </w:rPr>
        <w:t>«</w:t>
      </w:r>
      <w:r>
        <w:rPr>
          <w:rFonts w:ascii="Times New Roman" w:hAnsi="Times New Roman" w:eastAsia="Gabriola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eastAsia="Times" w:cs="Times New Roman"/>
          <w:sz w:val="28"/>
          <w:szCs w:val="28"/>
        </w:rPr>
        <w:t>»;</w:t>
      </w:r>
    </w:p>
    <w:p>
      <w:p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 xml:space="preserve"> </w:t>
      </w:r>
    </w:p>
    <w:p>
      <w:pPr>
        <w:numPr>
          <w:ilvl w:val="1"/>
          <w:numId w:val="2"/>
        </w:numPr>
        <w:jc w:val="both"/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 xml:space="preserve">приказа Минобрнауки России от </w:t>
      </w:r>
      <w:r>
        <w:rPr>
          <w:rFonts w:ascii="Times New Roman" w:hAnsi="Times New Roman" w:eastAsia="Times" w:cs="Times New Roman"/>
          <w:sz w:val="28"/>
          <w:szCs w:val="28"/>
        </w:rPr>
        <w:t>09.01.2014</w:t>
      </w:r>
      <w:r>
        <w:rPr>
          <w:rFonts w:ascii="Times New Roman" w:hAnsi="Times New Roman" w:eastAsia="Gabriola" w:cs="Times New Roman"/>
          <w:sz w:val="28"/>
          <w:szCs w:val="28"/>
        </w:rPr>
        <w:t xml:space="preserve"> № </w:t>
      </w:r>
      <w:r>
        <w:rPr>
          <w:rFonts w:ascii="Times New Roman" w:hAnsi="Times New Roman" w:eastAsia="Times" w:cs="Times New Roman"/>
          <w:sz w:val="28"/>
          <w:szCs w:val="28"/>
        </w:rPr>
        <w:t>2 «</w:t>
      </w:r>
      <w:r>
        <w:rPr>
          <w:rFonts w:ascii="Times New Roman" w:hAnsi="Times New Roman" w:eastAsia="Gabriola" w:cs="Times New Roman"/>
          <w:sz w:val="28"/>
          <w:szCs w:val="28"/>
        </w:rPr>
        <w:t>Об утверждении Порядка применения организациями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осуществляющими образовательную деятельность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электронного обучения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дистанционных образовательных технологий при реализации образовательных программ</w:t>
      </w:r>
      <w:r>
        <w:rPr>
          <w:rFonts w:ascii="Times New Roman" w:hAnsi="Times New Roman" w:eastAsia="Times" w:cs="Times New Roman"/>
          <w:sz w:val="28"/>
          <w:szCs w:val="28"/>
        </w:rPr>
        <w:t>»;</w:t>
      </w:r>
    </w:p>
    <w:p>
      <w:p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 xml:space="preserve"> </w:t>
      </w:r>
    </w:p>
    <w:p>
      <w:pPr>
        <w:numPr>
          <w:ilvl w:val="1"/>
          <w:numId w:val="2"/>
        </w:num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Устава колледжа</w:t>
      </w:r>
      <w:r>
        <w:rPr>
          <w:rFonts w:ascii="Times New Roman" w:hAnsi="Times New Roman" w:eastAsia="Times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1.3. </w:t>
      </w:r>
      <w:r>
        <w:rPr>
          <w:rFonts w:ascii="Times New Roman" w:hAnsi="Times New Roman" w:eastAsia="Gabriola" w:cs="Times New Roman"/>
          <w:sz w:val="28"/>
          <w:szCs w:val="28"/>
        </w:rPr>
        <w:t>Образовательное учреждение вправе применять электронное обучение</w:t>
      </w:r>
      <w:r>
        <w:rPr>
          <w:rFonts w:ascii="Times New Roman" w:hAnsi="Times New Roman" w:eastAsia="Times" w:cs="Times New Roman"/>
          <w:sz w:val="28"/>
          <w:szCs w:val="28"/>
        </w:rPr>
        <w:t xml:space="preserve">, </w:t>
      </w:r>
      <w:r>
        <w:rPr>
          <w:rFonts w:ascii="Times New Roman" w:hAnsi="Times New Roman" w:eastAsia="Gabriola" w:cs="Times New Roman"/>
          <w:sz w:val="28"/>
          <w:szCs w:val="28"/>
        </w:rPr>
        <w:t>дистанционные образовательные технологии при реализации образовательных программ в порядке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установленном Приказом Минобрнауки России от </w:t>
      </w:r>
      <w:r>
        <w:rPr>
          <w:rFonts w:ascii="Times New Roman" w:hAnsi="Times New Roman" w:eastAsia="Times" w:cs="Times New Roman"/>
          <w:sz w:val="28"/>
          <w:szCs w:val="28"/>
        </w:rPr>
        <w:t>09.01.2014</w:t>
      </w:r>
      <w:r>
        <w:rPr>
          <w:rFonts w:ascii="Times New Roman" w:hAnsi="Times New Roman" w:eastAsia="Gabriola" w:cs="Times New Roman"/>
          <w:sz w:val="28"/>
          <w:szCs w:val="28"/>
        </w:rPr>
        <w:t xml:space="preserve"> № </w:t>
      </w:r>
      <w:r>
        <w:rPr>
          <w:rFonts w:ascii="Times New Roman" w:hAnsi="Times New Roman" w:eastAsia="Times" w:cs="Times New Roman"/>
          <w:sz w:val="28"/>
          <w:szCs w:val="28"/>
        </w:rPr>
        <w:t>2 «</w:t>
      </w:r>
      <w:r>
        <w:rPr>
          <w:rFonts w:ascii="Times New Roman" w:hAnsi="Times New Roman" w:eastAsia="Gabriola" w:cs="Times New Roman"/>
          <w:sz w:val="28"/>
          <w:szCs w:val="28"/>
        </w:rPr>
        <w:t>Об утверждении Порядка применения организациями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осуществляющими образовательную деятельность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электронного обучения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дистанционных образовательных технологий при реализации образовательных программ</w:t>
      </w:r>
      <w:r>
        <w:rPr>
          <w:rFonts w:ascii="Times New Roman" w:hAnsi="Times New Roman" w:eastAsia="Times" w:cs="Times New Roman"/>
          <w:sz w:val="28"/>
          <w:szCs w:val="28"/>
        </w:rPr>
        <w:t>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1.4. </w:t>
      </w:r>
      <w:r>
        <w:rPr>
          <w:rFonts w:ascii="Times New Roman" w:hAnsi="Times New Roman" w:eastAsia="Gabriola" w:cs="Times New Roman"/>
          <w:sz w:val="28"/>
          <w:szCs w:val="28"/>
        </w:rPr>
        <w:t>Под электронным обучением</w:t>
      </w:r>
      <w:r>
        <w:rPr>
          <w:rFonts w:ascii="Times New Roman" w:hAnsi="Times New Roman" w:eastAsia="Times" w:cs="Times New Roman"/>
          <w:sz w:val="28"/>
          <w:szCs w:val="28"/>
        </w:rPr>
        <w:t xml:space="preserve"> (</w:t>
      </w:r>
      <w:r>
        <w:rPr>
          <w:rFonts w:ascii="Times New Roman" w:hAnsi="Times New Roman" w:eastAsia="Gabriola" w:cs="Times New Roman"/>
          <w:sz w:val="28"/>
          <w:szCs w:val="28"/>
        </w:rPr>
        <w:t>далее</w:t>
      </w:r>
      <w:r>
        <w:rPr>
          <w:rFonts w:ascii="Times New Roman" w:hAnsi="Times New Roman" w:eastAsia="Times" w:cs="Times New Roman"/>
          <w:sz w:val="28"/>
          <w:szCs w:val="28"/>
        </w:rPr>
        <w:t xml:space="preserve"> - </w:t>
      </w:r>
      <w:r>
        <w:rPr>
          <w:rFonts w:ascii="Times New Roman" w:hAnsi="Times New Roman" w:eastAsia="Gabriola" w:cs="Times New Roman"/>
          <w:sz w:val="28"/>
          <w:szCs w:val="28"/>
        </w:rPr>
        <w:t>ЭО</w:t>
      </w:r>
      <w:r>
        <w:rPr>
          <w:rFonts w:ascii="Times New Roman" w:hAnsi="Times New Roman" w:eastAsia="Times" w:cs="Times New Roman"/>
          <w:sz w:val="28"/>
          <w:szCs w:val="28"/>
        </w:rPr>
        <w:t xml:space="preserve">) </w:t>
      </w:r>
      <w:r>
        <w:rPr>
          <w:rFonts w:ascii="Times New Roman" w:hAnsi="Times New Roman" w:eastAsia="Gabriola" w:cs="Times New Roman"/>
          <w:sz w:val="28"/>
          <w:szCs w:val="28"/>
        </w:rPr>
        <w:t>понимается организация образовательной</w:t>
      </w: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технических средств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а также информационно</w:t>
      </w:r>
      <w:r>
        <w:rPr>
          <w:rFonts w:ascii="Times New Roman" w:hAnsi="Times New Roman" w:eastAsia="Times" w:cs="Times New Roman"/>
          <w:sz w:val="28"/>
          <w:szCs w:val="28"/>
        </w:rPr>
        <w:t>-</w:t>
      </w:r>
      <w:r>
        <w:rPr>
          <w:rFonts w:ascii="Times New Roman" w:hAnsi="Times New Roman" w:eastAsia="Gabriola" w:cs="Times New Roman"/>
          <w:sz w:val="28"/>
          <w:szCs w:val="28"/>
        </w:rPr>
        <w:t>телекоммуникационных сетей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обеспечивающих передачу по линиям связи указанной информации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взаимодействие обучающихся и педагогических работников</w:t>
      </w:r>
      <w:r>
        <w:rPr>
          <w:rFonts w:ascii="Times New Roman" w:hAnsi="Times New Roman" w:eastAsia="Times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1.5. </w:t>
      </w:r>
      <w:r>
        <w:rPr>
          <w:rFonts w:ascii="Times New Roman" w:hAnsi="Times New Roman" w:eastAsia="Gabriola" w:cs="Times New Roman"/>
          <w:sz w:val="28"/>
          <w:szCs w:val="28"/>
        </w:rPr>
        <w:t>Под дистанционными образовательными технологиями</w:t>
      </w:r>
      <w:r>
        <w:rPr>
          <w:rFonts w:ascii="Times New Roman" w:hAnsi="Times New Roman" w:eastAsia="Times" w:cs="Times New Roman"/>
          <w:sz w:val="28"/>
          <w:szCs w:val="28"/>
        </w:rPr>
        <w:t xml:space="preserve"> (</w:t>
      </w:r>
      <w:r>
        <w:rPr>
          <w:rFonts w:ascii="Times New Roman" w:hAnsi="Times New Roman" w:eastAsia="Gabriola" w:cs="Times New Roman"/>
          <w:sz w:val="28"/>
          <w:szCs w:val="28"/>
        </w:rPr>
        <w:t>далее</w:t>
      </w:r>
      <w:r>
        <w:rPr>
          <w:rFonts w:ascii="Times New Roman" w:hAnsi="Times New Roman" w:eastAsia="Times" w:cs="Times New Roman"/>
          <w:sz w:val="28"/>
          <w:szCs w:val="28"/>
        </w:rPr>
        <w:t xml:space="preserve"> - </w:t>
      </w:r>
      <w:r>
        <w:rPr>
          <w:rFonts w:ascii="Times New Roman" w:hAnsi="Times New Roman" w:eastAsia="Gabriola" w:cs="Times New Roman"/>
          <w:sz w:val="28"/>
          <w:szCs w:val="28"/>
        </w:rPr>
        <w:t>ДОТ</w:t>
      </w:r>
      <w:r>
        <w:rPr>
          <w:rFonts w:ascii="Times New Roman" w:hAnsi="Times New Roman" w:eastAsia="Times" w:cs="Times New Roman"/>
          <w:sz w:val="28"/>
          <w:szCs w:val="28"/>
        </w:rPr>
        <w:t xml:space="preserve">) </w:t>
      </w:r>
      <w:r>
        <w:rPr>
          <w:rFonts w:ascii="Times New Roman" w:hAnsi="Times New Roman" w:eastAsia="Gabriola" w:cs="Times New Roman"/>
          <w:sz w:val="28"/>
          <w:szCs w:val="28"/>
        </w:rPr>
        <w:t>понимаются</w:t>
      </w: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образовательные технологии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реализуемые в основном с применением информационно</w:t>
      </w:r>
      <w:r>
        <w:rPr>
          <w:rFonts w:ascii="Times New Roman" w:hAnsi="Times New Roman" w:eastAsia="Times" w:cs="Times New Roman"/>
          <w:sz w:val="28"/>
          <w:szCs w:val="28"/>
        </w:rPr>
        <w:t>-</w:t>
      </w:r>
      <w:r>
        <w:rPr>
          <w:rFonts w:ascii="Times New Roman" w:hAnsi="Times New Roman" w:eastAsia="Gabriola" w:cs="Times New Roman"/>
          <w:sz w:val="28"/>
          <w:szCs w:val="28"/>
        </w:rPr>
        <w:t xml:space="preserve">телекоммуникационных сетей при опосредованном </w:t>
      </w:r>
      <w:r>
        <w:rPr>
          <w:rFonts w:ascii="Times New Roman" w:hAnsi="Times New Roman" w:eastAsia="Times" w:cs="Times New Roman"/>
          <w:sz w:val="28"/>
          <w:szCs w:val="28"/>
        </w:rPr>
        <w:t>(</w:t>
      </w:r>
      <w:r>
        <w:rPr>
          <w:rFonts w:ascii="Times New Roman" w:hAnsi="Times New Roman" w:eastAsia="Gabriola" w:cs="Times New Roman"/>
          <w:sz w:val="28"/>
          <w:szCs w:val="28"/>
        </w:rPr>
        <w:t>на расстоянии</w:t>
      </w:r>
      <w:r>
        <w:rPr>
          <w:rFonts w:ascii="Times New Roman" w:hAnsi="Times New Roman" w:eastAsia="Times" w:cs="Times New Roman"/>
          <w:sz w:val="28"/>
          <w:szCs w:val="28"/>
        </w:rPr>
        <w:t>)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взаимодействии обучающихся и педагогических работников</w:t>
      </w:r>
      <w:r>
        <w:rPr>
          <w:rFonts w:ascii="Times New Roman" w:hAnsi="Times New Roman" w:eastAsia="Times" w:cs="Times New Roman"/>
          <w:sz w:val="28"/>
          <w:szCs w:val="28"/>
        </w:rPr>
        <w:t>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1.6. </w:t>
      </w:r>
      <w:r>
        <w:rPr>
          <w:rFonts w:ascii="Times New Roman" w:hAnsi="Times New Roman" w:eastAsia="Gabriola" w:cs="Times New Roman"/>
          <w:sz w:val="28"/>
          <w:szCs w:val="28"/>
        </w:rPr>
        <w:t>Образовательный процесс</w:t>
      </w:r>
      <w:r>
        <w:rPr>
          <w:rFonts w:ascii="Times New Roman" w:hAnsi="Times New Roman" w:eastAsia="Times" w:cs="Times New Roman"/>
          <w:sz w:val="28"/>
          <w:szCs w:val="28"/>
        </w:rPr>
        <w:t xml:space="preserve">, </w:t>
      </w:r>
      <w:r>
        <w:rPr>
          <w:rFonts w:ascii="Times New Roman" w:hAnsi="Times New Roman" w:eastAsia="Gabriola" w:cs="Times New Roman"/>
          <w:sz w:val="28"/>
          <w:szCs w:val="28"/>
        </w:rPr>
        <w:t>реализуемый с помощью ЭО</w:t>
      </w:r>
      <w:r>
        <w:rPr>
          <w:rFonts w:ascii="Times New Roman" w:hAnsi="Times New Roman" w:eastAsia="Times" w:cs="Times New Roman"/>
          <w:sz w:val="28"/>
          <w:szCs w:val="28"/>
        </w:rPr>
        <w:t xml:space="preserve">, </w:t>
      </w:r>
      <w:r>
        <w:rPr>
          <w:rFonts w:ascii="Times New Roman" w:hAnsi="Times New Roman" w:eastAsia="Gabriola" w:cs="Times New Roman"/>
          <w:sz w:val="28"/>
          <w:szCs w:val="28"/>
        </w:rPr>
        <w:t>ДОТ</w:t>
      </w:r>
      <w:r>
        <w:rPr>
          <w:rFonts w:ascii="Times New Roman" w:hAnsi="Times New Roman" w:eastAsia="Times" w:cs="Times New Roman"/>
          <w:sz w:val="28"/>
          <w:szCs w:val="28"/>
        </w:rPr>
        <w:t xml:space="preserve">, </w:t>
      </w:r>
      <w:r>
        <w:rPr>
          <w:rFonts w:ascii="Times New Roman" w:hAnsi="Times New Roman" w:eastAsia="Gabriola" w:cs="Times New Roman"/>
          <w:sz w:val="28"/>
          <w:szCs w:val="28"/>
        </w:rPr>
        <w:t>предусматривает</w:t>
      </w:r>
      <w:r>
        <w:rPr>
          <w:rFonts w:ascii="Times New Roman" w:hAnsi="Times New Roman" w:eastAsia="Times" w:cs="Times New Roman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numPr>
          <w:ilvl w:val="0"/>
          <w:numId w:val="3"/>
        </w:num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самостоятельную работу обучающихся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не имеющих возможности ежедневного посещения занятий</w:t>
      </w:r>
      <w:r>
        <w:rPr>
          <w:rFonts w:ascii="Times New Roman" w:hAnsi="Times New Roman" w:eastAsia="Times" w:cs="Times New Roman"/>
          <w:sz w:val="28"/>
          <w:szCs w:val="28"/>
        </w:rPr>
        <w:t>;</w:t>
      </w:r>
    </w:p>
    <w:p>
      <w:p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 xml:space="preserve"> </w:t>
      </w:r>
    </w:p>
    <w:p>
      <w:pPr>
        <w:numPr>
          <w:ilvl w:val="0"/>
          <w:numId w:val="3"/>
        </w:num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методическое и дидактическое обеспечение процесса обучения со стороны</w:t>
      </w:r>
      <w:r>
        <w:rPr>
          <w:rFonts w:ascii="Times New Roman" w:hAnsi="Times New Roman" w:eastAsia="Symbol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колледжа</w:t>
      </w:r>
      <w:r>
        <w:rPr>
          <w:rFonts w:ascii="Times New Roman" w:hAnsi="Times New Roman" w:eastAsia="Times" w:cs="Times New Roman"/>
          <w:sz w:val="28"/>
          <w:szCs w:val="28"/>
        </w:rPr>
        <w:t>;</w:t>
      </w:r>
    </w:p>
    <w:p>
      <w:pPr>
        <w:rPr>
          <w:rFonts w:ascii="Times New Roman" w:hAnsi="Times New Roman" w:eastAsia="Symbol" w:cs="Times New Roman"/>
          <w:sz w:val="28"/>
          <w:szCs w:val="28"/>
        </w:rPr>
      </w:pPr>
    </w:p>
    <w:p>
      <w:pPr>
        <w:numPr>
          <w:ilvl w:val="0"/>
          <w:numId w:val="3"/>
        </w:numPr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регулярный систематический контроль и учет знаний обучающихся</w:t>
      </w:r>
      <w:r>
        <w:rPr>
          <w:rFonts w:ascii="Times New Roman" w:hAnsi="Times New Roman" w:eastAsia="Times" w:cs="Times New Roman"/>
          <w:sz w:val="28"/>
          <w:szCs w:val="28"/>
        </w:rPr>
        <w:t>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1.7. </w:t>
      </w:r>
      <w:r>
        <w:rPr>
          <w:rFonts w:ascii="Times New Roman" w:hAnsi="Times New Roman" w:eastAsia="Gabriola" w:cs="Times New Roman"/>
          <w:sz w:val="28"/>
          <w:szCs w:val="28"/>
        </w:rPr>
        <w:t>При необходимости дистанционная форма обучения может реализовываться</w:t>
      </w: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комплексно с традиционной 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>формами</w:t>
      </w:r>
      <w:r>
        <w:rPr>
          <w:rFonts w:ascii="Times New Roman" w:hAnsi="Times New Roman" w:eastAsia="Times" w:cs="Times New Roman"/>
          <w:sz w:val="28"/>
          <w:szCs w:val="28"/>
        </w:rPr>
        <w:t>,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предусмотренными федеральным законом №</w:t>
      </w:r>
      <w:r>
        <w:rPr>
          <w:rFonts w:ascii="Times New Roman" w:hAnsi="Times New Roman" w:eastAsia="Times" w:cs="Times New Roman"/>
          <w:sz w:val="28"/>
          <w:szCs w:val="28"/>
        </w:rPr>
        <w:t>273-</w:t>
      </w:r>
      <w:r>
        <w:rPr>
          <w:rFonts w:ascii="Times New Roman" w:hAnsi="Times New Roman" w:eastAsia="Gabriola" w:cs="Times New Roman"/>
          <w:sz w:val="28"/>
          <w:szCs w:val="28"/>
        </w:rPr>
        <w:t xml:space="preserve">ФЗ </w:t>
      </w:r>
      <w:r>
        <w:rPr>
          <w:rFonts w:ascii="Times New Roman" w:hAnsi="Times New Roman" w:eastAsia="Times" w:cs="Times New Roman"/>
          <w:sz w:val="28"/>
          <w:szCs w:val="28"/>
        </w:rPr>
        <w:t>«</w:t>
      </w:r>
      <w:r>
        <w:rPr>
          <w:rFonts w:ascii="Times New Roman" w:hAnsi="Times New Roman" w:eastAsia="Gabriola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eastAsia="Times" w:cs="Times New Roman"/>
          <w:sz w:val="28"/>
          <w:szCs w:val="28"/>
        </w:rPr>
        <w:t>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1.8. </w:t>
      </w:r>
      <w:r>
        <w:rPr>
          <w:rFonts w:ascii="Times New Roman" w:hAnsi="Times New Roman" w:eastAsia="Gabriola" w:cs="Times New Roman"/>
          <w:sz w:val="28"/>
          <w:szCs w:val="28"/>
        </w:rPr>
        <w:t>Применение ЭО</w:t>
      </w:r>
      <w:r>
        <w:rPr>
          <w:rFonts w:ascii="Times New Roman" w:hAnsi="Times New Roman" w:eastAsia="Times" w:cs="Times New Roman"/>
          <w:sz w:val="28"/>
          <w:szCs w:val="28"/>
        </w:rPr>
        <w:t xml:space="preserve">, </w:t>
      </w:r>
      <w:r>
        <w:rPr>
          <w:rFonts w:ascii="Times New Roman" w:hAnsi="Times New Roman" w:eastAsia="Gabriola" w:cs="Times New Roman"/>
          <w:sz w:val="28"/>
          <w:szCs w:val="28"/>
        </w:rPr>
        <w:t>ДОТ при реализации программ подготовки специалистов среднего</w:t>
      </w: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  <w:r>
        <w:rPr>
          <w:rFonts w:ascii="Times New Roman" w:hAnsi="Times New Roman" w:eastAsia="Gabriola" w:cs="Times New Roman"/>
          <w:sz w:val="28"/>
          <w:szCs w:val="28"/>
        </w:rPr>
        <w:t xml:space="preserve">звена </w:t>
      </w:r>
      <w:r>
        <w:rPr>
          <w:rFonts w:ascii="Times New Roman" w:hAnsi="Times New Roman" w:eastAsia="Times" w:cs="Times New Roman"/>
          <w:sz w:val="28"/>
          <w:szCs w:val="28"/>
        </w:rPr>
        <w:t>(</w:t>
      </w:r>
      <w:r>
        <w:rPr>
          <w:rFonts w:ascii="Times New Roman" w:hAnsi="Times New Roman" w:eastAsia="Gabriola" w:cs="Times New Roman"/>
          <w:sz w:val="28"/>
          <w:szCs w:val="28"/>
        </w:rPr>
        <w:t xml:space="preserve">далее </w:t>
      </w:r>
      <w:r>
        <w:rPr>
          <w:rFonts w:ascii="Times New Roman" w:hAnsi="Times New Roman" w:eastAsia="Times" w:cs="Times New Roman"/>
          <w:sz w:val="28"/>
          <w:szCs w:val="28"/>
        </w:rPr>
        <w:t>–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ППССЗ</w:t>
      </w:r>
      <w:r>
        <w:rPr>
          <w:rFonts w:ascii="Times New Roman" w:hAnsi="Times New Roman" w:eastAsia="Times" w:cs="Times New Roman"/>
          <w:sz w:val="28"/>
          <w:szCs w:val="28"/>
        </w:rPr>
        <w:t>)</w:t>
      </w:r>
      <w:r>
        <w:rPr>
          <w:rFonts w:ascii="Times New Roman" w:hAnsi="Times New Roman" w:eastAsia="Gabriola" w:cs="Times New Roman"/>
          <w:sz w:val="28"/>
          <w:szCs w:val="28"/>
        </w:rPr>
        <w:t xml:space="preserve"> и программ подготовки квалифицированных рабочих </w:t>
      </w:r>
      <w:r>
        <w:rPr>
          <w:rFonts w:ascii="Times New Roman" w:hAnsi="Times New Roman" w:eastAsia="Times" w:cs="Times New Roman"/>
          <w:sz w:val="28"/>
          <w:szCs w:val="28"/>
        </w:rPr>
        <w:t>(</w:t>
      </w:r>
      <w:r>
        <w:rPr>
          <w:rFonts w:ascii="Times New Roman" w:hAnsi="Times New Roman" w:eastAsia="Gabriola" w:cs="Times New Roman"/>
          <w:sz w:val="28"/>
          <w:szCs w:val="28"/>
        </w:rPr>
        <w:t>служащих</w:t>
      </w:r>
      <w:r>
        <w:rPr>
          <w:rFonts w:ascii="Times New Roman" w:hAnsi="Times New Roman" w:eastAsia="Times" w:cs="Times New Roman"/>
          <w:sz w:val="28"/>
          <w:szCs w:val="28"/>
        </w:rPr>
        <w:t>) (</w:t>
      </w:r>
      <w:r>
        <w:rPr>
          <w:rFonts w:ascii="Times New Roman" w:hAnsi="Times New Roman" w:eastAsia="Gabriola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" w:cs="Times New Roman"/>
          <w:sz w:val="28"/>
          <w:szCs w:val="28"/>
        </w:rPr>
        <w:t xml:space="preserve">– </w:t>
      </w:r>
      <w:r>
        <w:rPr>
          <w:rFonts w:ascii="Times New Roman" w:hAnsi="Times New Roman" w:eastAsia="Gabriola" w:cs="Times New Roman"/>
          <w:sz w:val="28"/>
          <w:szCs w:val="28"/>
        </w:rPr>
        <w:t>ППКРС</w:t>
      </w:r>
      <w:r>
        <w:rPr>
          <w:rFonts w:ascii="Times New Roman" w:hAnsi="Times New Roman" w:eastAsia="Times" w:cs="Times New Roman"/>
          <w:sz w:val="28"/>
          <w:szCs w:val="28"/>
        </w:rPr>
        <w:t xml:space="preserve">) </w:t>
      </w:r>
      <w:r>
        <w:rPr>
          <w:rFonts w:ascii="Times New Roman" w:hAnsi="Times New Roman" w:eastAsia="Gabriola" w:cs="Times New Roman"/>
          <w:sz w:val="28"/>
          <w:szCs w:val="28"/>
        </w:rPr>
        <w:t>имеет следующие основные цели и задачи</w:t>
      </w:r>
      <w:r>
        <w:rPr>
          <w:rFonts w:ascii="Times New Roman" w:hAnsi="Times New Roman" w:eastAsia="Times" w:cs="Times New Roman"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numPr>
          <w:ilvl w:val="1"/>
          <w:numId w:val="4"/>
        </w:numPr>
        <w:ind w:left="0"/>
        <w:rPr>
          <w:rFonts w:ascii="Times New Roman" w:hAnsi="Times New Roman" w:eastAsia="Times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>повышение уровня доступности качественного образования для различных категорий обучающихся с учетом их индивидуальных образовательных потребностей</w:t>
      </w:r>
      <w:r>
        <w:rPr>
          <w:rFonts w:ascii="Times New Roman" w:hAnsi="Times New Roman" w:eastAsia="Times" w:cs="Times New Roman"/>
          <w:sz w:val="28"/>
          <w:szCs w:val="28"/>
        </w:rPr>
        <w:t>;</w:t>
      </w:r>
    </w:p>
    <w:p>
      <w:pPr>
        <w:rPr>
          <w:rFonts w:ascii="Times New Roman" w:hAnsi="Times New Roman" w:eastAsia="Times" w:cs="Times New Roman"/>
          <w:sz w:val="28"/>
          <w:szCs w:val="28"/>
        </w:rPr>
      </w:pPr>
      <w:r>
        <w:rPr>
          <w:rFonts w:ascii="Times New Roman" w:hAnsi="Times New Roman" w:eastAsia="Times" w:cs="Times New Roman"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Gabriola" w:cs="Times New Roman"/>
          <w:sz w:val="28"/>
          <w:szCs w:val="28"/>
        </w:rPr>
        <w:t xml:space="preserve">повышение качества обучения за счет </w:t>
      </w:r>
      <w:r>
        <w:rPr>
          <w:rFonts w:ascii="Times New Roman" w:hAnsi="Times New Roman" w:cs="Times New Roman"/>
          <w:sz w:val="28"/>
          <w:szCs w:val="28"/>
        </w:rPr>
        <w:t>применения средств современных информационных и коммуникационных технологий;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эффективности организации образовательного процесса и учебной деятельности обучающихся, в том числе усиление личностной направленности процесса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обучения, интенсификация самостоятельной работы обучающегося, обеспечение открытого доступа к различным информационным ресурсам для образовательного процесса в любое удобное для обучающегося время;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информационно-методической поддержки участникам образовательных отношений;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-предоставление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-увеличение контингента обучаемых в образовательном учреждении за счёт предоставления образовательных услуг в максимально удобной форме;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-интенсификация использования научного и методического потенциала колледжа.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Реализация программ подготовки специалистов среднего звена и квалифицированных рабочих (служащих) с применением ЭО, ДОТ может проводиться как в образовательном учреждении, так и вне его.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2.ОРГАНИЗАЦИЯ ОБРАЗОВАТЕЛЬНОГО ПРОЦЕССА С ПРИМЕНЕНИЕМ ДИСТАНЦИОННЫХ ОБРАЗОВАТЕЛЬНЫХ ТЕХНОЛОГИЙ, ЭЛЕКТРОННОГО ОБУЧЕНИЯ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Содержание образования определяется программами подготовки специалистов среднего звена и программами подготовки квалифицированных рабочих (служащих), разрабатываемыми и реализуемыми колледжем, в том числе с применением ЭО, ДОТ самостоятельно в соответствии с ФГОС СПО и с учетом соответствующих примерных основных образовательных программ, если иное не предусмотрено действующим законодательством. Организация образовательного процесса с применением ЭО, ДОТ производится в соответствии с действующими нормативно-правовыми актами в области образования и локальными актами колледжа.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Образовательный процесс с применением ЭО, ДОТ проводится в соответствии с утвержденными директором колледжа учебным планом, действующими нормативными документами, регламентирующими учебный процесс, прием, перевод, отчисление и восстановление обучающихся.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Колледж имеет право реализовывать части программ подготовки специалистов среднего звена и программ подготовки квалифицированных рабочих (служащих) с применением ЭО, ДОТ в предусмотренных законом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государственной итоговой аттестации обучающихся. Для применения ЭО, ДОТ при реализации ППССЗ и ППКРС колледж на основе имеющейся нормативной базы обеспечивает разработку необходимых локальных нормативных актов.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Реализация колледжем ППССЗ и ППКРС с применением ДОТ, ЭО осуществляется с учетом особенностей функционирования образовательного учреждения, анализа образовательных потребностей обучающихся, кадрового потенциала и других составляющих.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Применение ЭО, ДОТ при реализации части ППССЗ и ППКРС в колледже определяется наличием необходимых условий для обеспечения прав обучающихся на получение качественного образования, эффективности обучения путем согласования требований ФГОС СПО, требований к результатам освоения ППССЗ и ППКРС и возможностей обучающегося.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с применением ЭО, ДОТ по отдельным дисциплинам и модулям учебного плана осуществляется только при наличии необходимой материально-технической базы, учебно-методического и кадрового обеспечения (в том числе имеющих необходимую подготовку педагогических работников и учебно-вспомогательного персонала), а также доступа к электронным образовательным и информационным ресурсам, необходимым для качественного освоения соответствующей образовательной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Реализация ППССЗ и ППКРС с применением исключительно электронного обучения, дистанционных образовательных технологий может проводиться только при наличии в колледже созданных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и обеспечивающих освоение обучающимися образовательных программ в полном объеме независимо от места нахождения обучающихся.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Выбор дисциплин и модулей для изучения с использованием ЭО, ДОТ осуществляется совершеннолетними обучающимися или родителями (лицами, их заменяющими) несовершеннолетних обучающихся по согласованию с директором колледжа / заместителем директора по учебной работе.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2.9.Перевод на обучение с применением ЭО, ДОТ производится приказом директора колледжа на основании заявления совершеннолетнего лица или родителей (лиц, их заменяющих) несовершеннолетнего лица, в котором определяются перечень выбранных для изучения дисциплин и модулей учебного плана, периодичность и формы промежуточного и итогового контроля знаний, или при закрытие  учреждения на карантин.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 Обучение с применением ЭО, ДОТ предусматривает: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-значительную долю самостоятельных занятий обучающихся, не имеющих возможности ежедневного посещения занятий;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-методическое  и  дидактическое  обеспечение  этого  процесса  со  стороны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колледжа;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-регулярный систематический контроль и учет знаний обучающихся.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При использовании ДОТ колледж обеспечивает доступ обучающихся, педагогических работников и учебно-вспомогательного персонала к учебно-методическому комплексу, позволяющему обеспечить освоение и реализацию программ подготовки специалистов среднего звена, который включает в себя: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план обучающегося;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-программу учебной дисциплины, модуля;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-учебники по дисциплине, модулю;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-практикум или практическое пособие (при наличии);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-методические рекомендации для обучающегося по изучению учебной дисциплины, модуля;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-тестовые материалы для контроля качества усвоения материала, организации самоконтроля, текущего контроля;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-электронные учебные курсы (при наличии);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-электронные ресурсы с доступом по сети Интернет (при наличии).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После зачисления или перевода на обучение с использованием ЭО, ДОТ обучающимся передаются необходимые учебные и методические материалы, ориентированные преимущественно на самостоятельное изучение, либо предоставляется сетевой доступ к ним.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 Все учебные и методические материалы передаются в личное пользование обучающегося без права их тиражирования или передачи третьим лицам и организациям.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Колледж самостоятельно устанавливает порядок и формы доступа к используемым информационным ресурсам при организации обучения с использованием ЭО, ДОТ. Если иное не установлено действующим законодательством, обучение с применением ЭО, ДОТ может осуществляться с использованием доступа к системе дистанционного обучения, предоставляемого сторонней организацией.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реализации программ подготовки специалистов среднего звена или их частей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сприменением ЭО, ДОТ колледж: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колледжа по дополнительным профессиональным программам;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-оказывает учебно-методическую помощь обучающимся, в том числе в форме индивидуальных консультаций с использованием информационных и телекоммуникационных технологий;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ЭО, ДОТ.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объёма занятий с использованием ЭО, ДОТ определяется рабочей программой учебной дисциплины или модуля.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Колледж доводит до участников образовательных отношений информацию о реализации ППССЗ и ППКРС или их частей с применением ЭО, ДОТ, в том числе обеспечивает открытость информации о материально-техническом обеспечении образовательной деятельности (в том числе о доступе к информационным системам и информационно-телекоммуникационным сетям, об электронных образовательных ресурсах).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При реализации программ подготовки специалистов среднего звена с применением ЭО, ДОТ колледж обеспечивает ведение учета и осуществление хранения результатов образовательного процесса и внутреннего документооборота на бумажном носителе и/или в электронно-цифровой форме в соответствии с требованиями Закона Российской Федерации от 21 июля 1993 г. № 5485-1 «О государственной тайне». Федерального закона oт 27 июля 2006 г. № 152-ФЗ "О персональных данных". Федерального закона от 6 апреля 2011 г. № 63-Ф3 "Об электронной подписи".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3.ПРАВА И ОБЯЗАННОСТИ УЧАСТНИКОВ ОБРАЗОВАТЕЛЬНОГО ПРОЦЕССА С ПРИМЕНЕНИЕМ ЭО, ДОТ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Участниками образовательного процесса с применением ЭО, ДОТ являются: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-обучающийся, желающий (при согласии родителей (законных представителей) несовершеннолетнего обучающегося) получать образование с применением ЭО, ДОТ и имеющий технические возможности осуществлять постоянную связь с колледжем с использованием сети Интернет;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-родители (законные представители) обучающегося, поддерживающие получение ребенком образования с применением ЭО, ДОТ, берущие на себя ответственность за выполнение требований локальных актов колледжа, регламентирующих образовательных процесс с применением ЭО, ДОТ;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-куратор, основной функцией которого является контроль связи: обучающийся - преподаватель - куратор - родитель. Куратор обеспечивает взаимодействие с преподавателем, организует своевременную помощь обучающимся и участвует в обсуждении их проблем и вопросов, контролирует выполнение обучающимися графика учебного процесса, оказывает помощь обучающимся в правильном и эффективном использовании учебно-методического сопровождения;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осуществляет непосредственное общение с обучающимся и куратором, обеспечивает организацию учебного процесса с применением ЭО или ДОТ, разрабатывает и корректирует материалы учебного занятия в соответствии с учебной программой конкретной учебной дисциплины (модуля), а также в соответствии с решением цикловой методической комиссии, мнениями куратора и запросами обучающихся осуществляет планирование содержания и результатов каждого учебного блока и учебного занятия, оценочную деятельность, организацию контроля и проверки, подведение итогов освоения пройденной темы, фиксацию текущей успеваемости каждого обучающегося в журнале, проведение занятий с использованием ДОТ, очных встреч, консультаций с обучающимися;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-администрация колледжа обеспечивает необходимые условия для обучения с применением ЭО, ДОТ, руководство и контроль над качеством образовательного процесса.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обучении с использованием ЭО, ДОТ обучающиеся, родители (законные представители) несовершеннолетних обучающихся имеют все права и несут все обязанности, предусмотренные федеральным законом Российской Федерации «Об образовании в Российской Федерации». Обучающиеся могут принимать участие во всех проводимых в колледже учебных, познавательных, развивающих, культурных и спортивных мероприятиях в соответствии с локальными актами колледжа.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Обучающиеся обязаны добросовестно осваивать образовательную программу с применением ЭО, ДОТ,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Родители (законные представители) обучающихся и обучающиеся имеют право знакомиться с порядком проведения и содержанием образовательного процесса с применением ЭО, ДОТ, давать предложения по его совершенствованию.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Педагогические работники - участники образовательного процесса с применением ЭО, ДОТ обладают всеми правами и социальными гарантиями, предусмотренными для педагогических работников образовательных учреждений. Права, обязанности и ответственность педагогических и иных работников колледжа, обеспечивающих образовательный процесс  с применением ЭО, ДОТ устанавливаются законодательством Российской Федерации, уставом колледжа, правилами внутреннего трудового распорядка и иными локальными нормативными актами колледжа, должностными инструкциями и трудовыми договорами.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Непосредственную ответственность за организацию образовательного процесса с применением ЭО, ДОТ и контроль деятельности участников образовательного процесса несет заместитель директора по учебной работе.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 АТТЕСТАЦИИ ОБУЧАЮЩИХСЯ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Освоение ППССЗ и ППКРС с применением ЭО, ДОТ, в том числе отдельной части или всего объема учебного материала,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колледжем.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Требования к аттестации обучающихся, в том числе обучающихся с применением ЭО, ДОТ, определяются ФГОС СПО и регулируются Положением «О текущем контроле успеваемости и промежуточной аттестации студентов» колледжа с учетом того, что: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-колледж самостоятельно определяет порядок, формы и сроки проведения промежуточной аттестации;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-текущая и промежуточная аттестация могут проводиться преподавателями дистанционно на основе реальных результатов обучения;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-итоговая аттестация проводится только очно;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обучающихся в консультациях не аттестуется,  но отмечается в журнале;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-самостоятельная работа обучающихся в дистанционной форме проверяется в обязательном порядке и оценивается преподавателем;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-практические работы оцениваются по схеме, разработанной преподавателем, результаты так же фиксируются в журнале;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-итоговые оценки обучающемуся выставляются с учетом результатов выполненных работ по дисциплине/модулю. Результаты аттестации фиксируются в электронном журнале,  либо в бумажном.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 завершении освоения имеющих государственную аккредитацию основных образовательных программ проводится государственная итоговая аттестация, порядок проведения которой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Законом не установлено иное.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Выпускникам колледжа, прошедшим государственную итоговую аттестацию, выдается документ государственного образца об уровне образования, в который включаются дисциплины, изученные обучающимся, в том числе с применением ЭО, ДОТ.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5.ОРГАНИЗАЦИЯ ТЕКУЩЕГО КОНТРОЛЯ И ПРОМЕЖУТОЧНОЙ АТТЕСТАЦИИ ПО ПРЕДМЕТАМ, РЕАЛИЗУЕМЫМ С ИСПОЛЬЗОВАНИЕМ ЭЛЕКТРОННОГО ОБУЧЕНИЯ, ДИСТАНЦИОННЫХ ОБРАЗОВАТЕЛЬНЫХ ТЕХНОЛОГИЙ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может осуществляться традиционно при непосредственном взаимодействии педагога и обучающегося и дистанционно посредством инфокоммуникационных сетей с применением электронных средств коммуникации и связи в электронной среде.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осуществляется посредством технологий, обеспечивающих объективность оценивания, сохранность результатов и возможность компьютерной обработки информации по результатам всех обучающихся с применением дистанционных образовательных технологий. 5.3. Прохождение текущего контроля возможно в форме: - компьютерного тестирования на цифровом портале; - письменных ответов на вопросы; - написания эссе, сочинения, реферата, изложения; - комбинации вышеперечисленных форм и прочее.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Оценивание учебных достижений обучающихся с использование электронного обучения и дистанционных образовательных технологий осуществляется в соответствии с системой оценивания, применяемой в школе. Оценки, полученные обучающимися за выполненные дистанционные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задания, заносятся в электронный (бумажный)журнал.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abriola">
    <w:panose1 w:val="04040605051002020D02"/>
    <w:charset w:val="CC"/>
    <w:family w:val="decorative"/>
    <w:pitch w:val="default"/>
    <w:sig w:usb0="E00002EF" w:usb1="5000204B" w:usb2="00000000" w:usb3="00000000" w:csb0="2000009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07EA"/>
    <w:multiLevelType w:val="multilevel"/>
    <w:tmpl w:val="121907EA"/>
    <w:lvl w:ilvl="0" w:tentative="0">
      <w:start w:val="1"/>
      <w:numFmt w:val="bullet"/>
      <w:lvlText w:val="в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DF20868"/>
    <w:multiLevelType w:val="multilevel"/>
    <w:tmpl w:val="1DF2086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DE62A77"/>
    <w:multiLevelType w:val="multilevel"/>
    <w:tmpl w:val="4DE62A77"/>
    <w:lvl w:ilvl="0" w:tentative="0">
      <w:start w:val="1"/>
      <w:numFmt w:val="bullet"/>
      <w:lvlText w:val="ndash 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8D07B03"/>
    <w:multiLevelType w:val="multilevel"/>
    <w:tmpl w:val="58D07B03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073"/>
    <w:rsid w:val="000B161F"/>
    <w:rsid w:val="00273B05"/>
    <w:rsid w:val="002C431E"/>
    <w:rsid w:val="00372F19"/>
    <w:rsid w:val="004B2073"/>
    <w:rsid w:val="00676DB9"/>
    <w:rsid w:val="006C3559"/>
    <w:rsid w:val="006E0B04"/>
    <w:rsid w:val="00751A77"/>
    <w:rsid w:val="007D36AA"/>
    <w:rsid w:val="00895676"/>
    <w:rsid w:val="00974E61"/>
    <w:rsid w:val="009A3A33"/>
    <w:rsid w:val="00BB691B"/>
    <w:rsid w:val="00DE76E6"/>
    <w:rsid w:val="00E15EFD"/>
    <w:rsid w:val="00E55D08"/>
    <w:rsid w:val="00F20450"/>
    <w:rsid w:val="6F67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SimSun" w:cs="Calibri"/>
      <w:sz w:val="24"/>
      <w:szCs w:val="24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3"/>
    <w:link w:val="2"/>
    <w:semiHidden/>
    <w:qFormat/>
    <w:uiPriority w:val="99"/>
    <w:rPr>
      <w:rFonts w:ascii="Tahoma" w:hAnsi="Tahoma" w:eastAsia="SimSu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2893</Words>
  <Characters>16492</Characters>
  <Lines>137</Lines>
  <Paragraphs>38</Paragraphs>
  <TotalTime>152</TotalTime>
  <ScaleCrop>false</ScaleCrop>
  <LinksUpToDate>false</LinksUpToDate>
  <CharactersWithSpaces>19347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2020-03-23T09:50:00Z</dcterms:created>
  <dc:creator>Татьяна</dc:creator>
  <cp:lastModifiedBy>Татьяна</cp:lastModifiedBy>
  <cp:lastPrinted>2020-03-23T12:48:00Z</cp:lastPrinted>
  <dcterms:modified xsi:type="dcterms:W3CDTF">2020-03-25T07:56:13Z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